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21D" w:rsidRPr="00A641B4" w:rsidRDefault="007A621D" w:rsidP="00A641B4">
      <w:pPr>
        <w:spacing w:after="0" w:line="480" w:lineRule="auto"/>
        <w:rPr>
          <w:rFonts w:ascii="Times New Roman" w:hAnsi="Times New Roman" w:cs="Times New Roman"/>
          <w:sz w:val="24"/>
          <w:szCs w:val="24"/>
        </w:rPr>
      </w:pPr>
      <w:r w:rsidRPr="00A641B4">
        <w:rPr>
          <w:rFonts w:ascii="Times New Roman" w:hAnsi="Times New Roman" w:cs="Times New Roman"/>
          <w:sz w:val="24"/>
          <w:szCs w:val="24"/>
        </w:rPr>
        <w:t>Student’s Name</w:t>
      </w:r>
    </w:p>
    <w:p w:rsidR="007A621D" w:rsidRPr="00A641B4" w:rsidRDefault="007A621D" w:rsidP="00A641B4">
      <w:pPr>
        <w:spacing w:after="0" w:line="480" w:lineRule="auto"/>
        <w:rPr>
          <w:rFonts w:ascii="Times New Roman" w:hAnsi="Times New Roman" w:cs="Times New Roman"/>
          <w:sz w:val="24"/>
          <w:szCs w:val="24"/>
        </w:rPr>
      </w:pPr>
      <w:r w:rsidRPr="00A641B4">
        <w:rPr>
          <w:rFonts w:ascii="Times New Roman" w:hAnsi="Times New Roman" w:cs="Times New Roman"/>
          <w:sz w:val="24"/>
          <w:szCs w:val="24"/>
        </w:rPr>
        <w:t>Institutional Affiliation</w:t>
      </w:r>
    </w:p>
    <w:p w:rsidR="007A621D" w:rsidRPr="00A641B4" w:rsidRDefault="007A621D" w:rsidP="00A641B4">
      <w:pPr>
        <w:spacing w:after="0" w:line="480" w:lineRule="auto"/>
        <w:rPr>
          <w:rFonts w:ascii="Times New Roman" w:hAnsi="Times New Roman" w:cs="Times New Roman"/>
          <w:sz w:val="24"/>
          <w:szCs w:val="24"/>
        </w:rPr>
      </w:pPr>
      <w:r w:rsidRPr="00A641B4">
        <w:rPr>
          <w:rFonts w:ascii="Times New Roman" w:hAnsi="Times New Roman" w:cs="Times New Roman"/>
          <w:sz w:val="24"/>
          <w:szCs w:val="24"/>
        </w:rPr>
        <w:t>Professor</w:t>
      </w:r>
    </w:p>
    <w:p w:rsidR="007A621D" w:rsidRPr="00A641B4" w:rsidRDefault="007A621D" w:rsidP="00A641B4">
      <w:pPr>
        <w:spacing w:after="0" w:line="480" w:lineRule="auto"/>
        <w:rPr>
          <w:rFonts w:ascii="Times New Roman" w:hAnsi="Times New Roman" w:cs="Times New Roman"/>
          <w:sz w:val="24"/>
          <w:szCs w:val="24"/>
        </w:rPr>
      </w:pPr>
      <w:r w:rsidRPr="00A641B4">
        <w:rPr>
          <w:rFonts w:ascii="Times New Roman" w:hAnsi="Times New Roman" w:cs="Times New Roman"/>
          <w:sz w:val="24"/>
          <w:szCs w:val="24"/>
        </w:rPr>
        <w:t>Name</w:t>
      </w:r>
    </w:p>
    <w:p w:rsidR="007A621D" w:rsidRPr="00A641B4" w:rsidRDefault="007A621D" w:rsidP="00A641B4">
      <w:pPr>
        <w:spacing w:after="0" w:line="480" w:lineRule="auto"/>
        <w:rPr>
          <w:rFonts w:ascii="Times New Roman" w:hAnsi="Times New Roman" w:cs="Times New Roman"/>
          <w:sz w:val="24"/>
          <w:szCs w:val="24"/>
        </w:rPr>
      </w:pPr>
      <w:r w:rsidRPr="00A641B4">
        <w:rPr>
          <w:rFonts w:ascii="Times New Roman" w:hAnsi="Times New Roman" w:cs="Times New Roman"/>
          <w:sz w:val="24"/>
          <w:szCs w:val="24"/>
        </w:rPr>
        <w:t>Date</w:t>
      </w:r>
      <w:r w:rsidR="003414F2" w:rsidRPr="00A641B4">
        <w:rPr>
          <w:rFonts w:ascii="Times New Roman" w:hAnsi="Times New Roman" w:cs="Times New Roman"/>
          <w:sz w:val="24"/>
          <w:szCs w:val="24"/>
        </w:rPr>
        <w:tab/>
      </w:r>
    </w:p>
    <w:p w:rsidR="007A621D" w:rsidRPr="00A641B4" w:rsidRDefault="007A621D" w:rsidP="00A641B4">
      <w:pPr>
        <w:spacing w:after="0" w:line="480" w:lineRule="auto"/>
        <w:jc w:val="center"/>
        <w:rPr>
          <w:rFonts w:ascii="Times New Roman" w:hAnsi="Times New Roman" w:cs="Times New Roman"/>
          <w:sz w:val="24"/>
          <w:szCs w:val="24"/>
        </w:rPr>
      </w:pPr>
      <w:r w:rsidRPr="00A641B4">
        <w:rPr>
          <w:rFonts w:ascii="Times New Roman" w:hAnsi="Times New Roman" w:cs="Times New Roman"/>
          <w:sz w:val="24"/>
          <w:szCs w:val="24"/>
        </w:rPr>
        <w:t>Opinion Piece: The ‘Wedding Cake Case’</w:t>
      </w:r>
    </w:p>
    <w:p w:rsidR="00CD49EA" w:rsidRPr="00A641B4" w:rsidRDefault="003414F2" w:rsidP="00A641B4">
      <w:pPr>
        <w:spacing w:after="0" w:line="480" w:lineRule="auto"/>
        <w:ind w:firstLine="720"/>
        <w:rPr>
          <w:rFonts w:ascii="Times New Roman" w:hAnsi="Times New Roman" w:cs="Times New Roman"/>
          <w:sz w:val="24"/>
          <w:szCs w:val="24"/>
        </w:rPr>
      </w:pPr>
      <w:r w:rsidRPr="00A641B4">
        <w:rPr>
          <w:rFonts w:ascii="Times New Roman" w:hAnsi="Times New Roman" w:cs="Times New Roman"/>
          <w:sz w:val="24"/>
          <w:szCs w:val="24"/>
        </w:rPr>
        <w:t xml:space="preserve">The “wedding-cake” case was a case presented to the US </w:t>
      </w:r>
      <w:r w:rsidR="005B140C" w:rsidRPr="00A641B4">
        <w:rPr>
          <w:rFonts w:ascii="Times New Roman" w:hAnsi="Times New Roman" w:cs="Times New Roman"/>
          <w:sz w:val="24"/>
          <w:szCs w:val="24"/>
        </w:rPr>
        <w:t>Supreme Court</w:t>
      </w:r>
      <w:r w:rsidRPr="00A641B4">
        <w:rPr>
          <w:rFonts w:ascii="Times New Roman" w:hAnsi="Times New Roman" w:cs="Times New Roman"/>
          <w:sz w:val="24"/>
          <w:szCs w:val="24"/>
        </w:rPr>
        <w:t xml:space="preserve"> </w:t>
      </w:r>
      <w:r w:rsidR="005B140C" w:rsidRPr="00A641B4">
        <w:rPr>
          <w:rFonts w:ascii="Times New Roman" w:hAnsi="Times New Roman" w:cs="Times New Roman"/>
          <w:sz w:val="24"/>
          <w:szCs w:val="24"/>
        </w:rPr>
        <w:t>pitting</w:t>
      </w:r>
      <w:r w:rsidRPr="00A641B4">
        <w:rPr>
          <w:rFonts w:ascii="Times New Roman" w:hAnsi="Times New Roman" w:cs="Times New Roman"/>
          <w:sz w:val="24"/>
          <w:szCs w:val="24"/>
        </w:rPr>
        <w:t xml:space="preserve"> Masterpiece </w:t>
      </w:r>
      <w:proofErr w:type="spellStart"/>
      <w:r w:rsidR="005B140C" w:rsidRPr="00A641B4">
        <w:rPr>
          <w:rFonts w:ascii="Times New Roman" w:hAnsi="Times New Roman" w:cs="Times New Roman"/>
          <w:sz w:val="24"/>
          <w:szCs w:val="24"/>
        </w:rPr>
        <w:t>Cakeshop</w:t>
      </w:r>
      <w:proofErr w:type="spellEnd"/>
      <w:r w:rsidRPr="00A641B4">
        <w:rPr>
          <w:rFonts w:ascii="Times New Roman" w:hAnsi="Times New Roman" w:cs="Times New Roman"/>
          <w:sz w:val="24"/>
          <w:szCs w:val="24"/>
        </w:rPr>
        <w:t xml:space="preserve"> versus the </w:t>
      </w:r>
      <w:r w:rsidR="005B140C" w:rsidRPr="00A641B4">
        <w:rPr>
          <w:rFonts w:ascii="Times New Roman" w:hAnsi="Times New Roman" w:cs="Times New Roman"/>
          <w:sz w:val="24"/>
          <w:szCs w:val="24"/>
        </w:rPr>
        <w:t>Colorado</w:t>
      </w:r>
      <w:r w:rsidRPr="00A641B4">
        <w:rPr>
          <w:rFonts w:ascii="Times New Roman" w:hAnsi="Times New Roman" w:cs="Times New Roman"/>
          <w:sz w:val="24"/>
          <w:szCs w:val="24"/>
        </w:rPr>
        <w:t xml:space="preserve"> Civil Rights Commission. The case is one of the classical </w:t>
      </w:r>
      <w:proofErr w:type="gramStart"/>
      <w:r w:rsidRPr="00A641B4">
        <w:rPr>
          <w:rFonts w:ascii="Times New Roman" w:hAnsi="Times New Roman" w:cs="Times New Roman"/>
          <w:sz w:val="24"/>
          <w:szCs w:val="24"/>
        </w:rPr>
        <w:t>case</w:t>
      </w:r>
      <w:proofErr w:type="gramEnd"/>
      <w:r w:rsidRPr="00A641B4">
        <w:rPr>
          <w:rFonts w:ascii="Times New Roman" w:hAnsi="Times New Roman" w:cs="Times New Roman"/>
          <w:sz w:val="24"/>
          <w:szCs w:val="24"/>
        </w:rPr>
        <w:t xml:space="preserve"> of competing individual rights. </w:t>
      </w:r>
      <w:r w:rsidR="008965CA" w:rsidRPr="00A641B4">
        <w:rPr>
          <w:rFonts w:ascii="Times New Roman" w:hAnsi="Times New Roman" w:cs="Times New Roman"/>
          <w:sz w:val="24"/>
          <w:szCs w:val="24"/>
        </w:rPr>
        <w:t xml:space="preserve">The genesis of the case was when a gay couple </w:t>
      </w:r>
      <w:r w:rsidR="008965CA" w:rsidRPr="00A641B4">
        <w:rPr>
          <w:rFonts w:ascii="Times New Roman" w:hAnsi="Times New Roman" w:cs="Times New Roman"/>
          <w:sz w:val="24"/>
          <w:szCs w:val="24"/>
        </w:rPr>
        <w:t xml:space="preserve">Charlie Craig and David </w:t>
      </w:r>
      <w:r w:rsidR="005B140C" w:rsidRPr="00A641B4">
        <w:rPr>
          <w:rFonts w:ascii="Times New Roman" w:hAnsi="Times New Roman" w:cs="Times New Roman"/>
          <w:sz w:val="24"/>
          <w:szCs w:val="24"/>
        </w:rPr>
        <w:t>Mullins approached baker</w:t>
      </w:r>
      <w:r w:rsidR="008965CA" w:rsidRPr="00A641B4">
        <w:rPr>
          <w:rFonts w:ascii="Times New Roman" w:hAnsi="Times New Roman" w:cs="Times New Roman"/>
          <w:sz w:val="24"/>
          <w:szCs w:val="24"/>
        </w:rPr>
        <w:t xml:space="preserve"> Jack Phillips and request</w:t>
      </w:r>
      <w:bookmarkStart w:id="0" w:name="_GoBack"/>
      <w:bookmarkEnd w:id="0"/>
      <w:r w:rsidR="008965CA" w:rsidRPr="00A641B4">
        <w:rPr>
          <w:rFonts w:ascii="Times New Roman" w:hAnsi="Times New Roman" w:cs="Times New Roman"/>
          <w:sz w:val="24"/>
          <w:szCs w:val="24"/>
        </w:rPr>
        <w:t xml:space="preserve">ed a wedding cake. Philips opted not to bake a cake for the couple citing his religious beliefs. </w:t>
      </w:r>
      <w:r w:rsidRPr="00A641B4">
        <w:rPr>
          <w:rFonts w:ascii="Times New Roman" w:hAnsi="Times New Roman" w:cs="Times New Roman"/>
          <w:sz w:val="24"/>
          <w:szCs w:val="24"/>
        </w:rPr>
        <w:t xml:space="preserve">On one hand, was the proprietor of the shop who </w:t>
      </w:r>
      <w:r w:rsidR="005B140C" w:rsidRPr="00A641B4">
        <w:rPr>
          <w:rFonts w:ascii="Times New Roman" w:hAnsi="Times New Roman" w:cs="Times New Roman"/>
          <w:sz w:val="24"/>
          <w:szCs w:val="24"/>
        </w:rPr>
        <w:t>averred</w:t>
      </w:r>
      <w:r w:rsidRPr="00A641B4">
        <w:rPr>
          <w:rFonts w:ascii="Times New Roman" w:hAnsi="Times New Roman" w:cs="Times New Roman"/>
          <w:sz w:val="24"/>
          <w:szCs w:val="24"/>
        </w:rPr>
        <w:t xml:space="preserve"> that </w:t>
      </w:r>
      <w:r w:rsidR="005B140C" w:rsidRPr="00A641B4">
        <w:rPr>
          <w:rFonts w:ascii="Times New Roman" w:hAnsi="Times New Roman" w:cs="Times New Roman"/>
          <w:sz w:val="24"/>
          <w:szCs w:val="24"/>
        </w:rPr>
        <w:t>his</w:t>
      </w:r>
      <w:r w:rsidRPr="00A641B4">
        <w:rPr>
          <w:rFonts w:ascii="Times New Roman" w:hAnsi="Times New Roman" w:cs="Times New Roman"/>
          <w:sz w:val="24"/>
          <w:szCs w:val="24"/>
        </w:rPr>
        <w:t xml:space="preserve"> religious beliefs prevented him from using his artistic skills to promote a belief or ideology contrary to his </w:t>
      </w:r>
      <w:proofErr w:type="gramStart"/>
      <w:r w:rsidR="005B140C" w:rsidRPr="00A641B4">
        <w:rPr>
          <w:rFonts w:ascii="Times New Roman" w:hAnsi="Times New Roman" w:cs="Times New Roman"/>
          <w:sz w:val="24"/>
          <w:szCs w:val="24"/>
        </w:rPr>
        <w:t>faith.</w:t>
      </w:r>
      <w:proofErr w:type="gramEnd"/>
      <w:r w:rsidRPr="00A641B4">
        <w:rPr>
          <w:rFonts w:ascii="Times New Roman" w:hAnsi="Times New Roman" w:cs="Times New Roman"/>
          <w:sz w:val="24"/>
          <w:szCs w:val="24"/>
        </w:rPr>
        <w:t xml:space="preserve"> On the other hand, the Colorado Civil Rights Commission argued </w:t>
      </w:r>
      <w:r w:rsidR="005B140C" w:rsidRPr="00A641B4">
        <w:rPr>
          <w:rFonts w:ascii="Times New Roman" w:hAnsi="Times New Roman" w:cs="Times New Roman"/>
          <w:sz w:val="24"/>
          <w:szCs w:val="24"/>
        </w:rPr>
        <w:t>that by</w:t>
      </w:r>
      <w:r w:rsidR="008965CA" w:rsidRPr="00A641B4">
        <w:rPr>
          <w:rFonts w:ascii="Times New Roman" w:hAnsi="Times New Roman" w:cs="Times New Roman"/>
          <w:sz w:val="24"/>
          <w:szCs w:val="24"/>
        </w:rPr>
        <w:t xml:space="preserve"> refusing to bake a cake Mr. Phillips discriminated the couple due to their sexual orientation. This paper attempts to review and offer a personal opinion about</w:t>
      </w:r>
      <w:r w:rsidR="00B627C7" w:rsidRPr="00A641B4">
        <w:rPr>
          <w:rFonts w:ascii="Times New Roman" w:hAnsi="Times New Roman" w:cs="Times New Roman"/>
          <w:sz w:val="24"/>
          <w:szCs w:val="24"/>
        </w:rPr>
        <w:t xml:space="preserve"> how best to weigh the two converging interest</w:t>
      </w:r>
      <w:r w:rsidR="00F7671E">
        <w:rPr>
          <w:rFonts w:ascii="Times New Roman" w:hAnsi="Times New Roman" w:cs="Times New Roman"/>
          <w:sz w:val="24"/>
          <w:szCs w:val="24"/>
        </w:rPr>
        <w:t>s</w:t>
      </w:r>
      <w:r w:rsidR="00B627C7" w:rsidRPr="00A641B4">
        <w:rPr>
          <w:rFonts w:ascii="Times New Roman" w:hAnsi="Times New Roman" w:cs="Times New Roman"/>
          <w:sz w:val="24"/>
          <w:szCs w:val="24"/>
        </w:rPr>
        <w:t xml:space="preserve">. </w:t>
      </w:r>
    </w:p>
    <w:p w:rsidR="00B627C7" w:rsidRPr="00A641B4" w:rsidRDefault="00B627C7" w:rsidP="00A641B4">
      <w:pPr>
        <w:spacing w:after="0" w:line="480" w:lineRule="auto"/>
        <w:rPr>
          <w:rFonts w:ascii="Times New Roman" w:hAnsi="Times New Roman" w:cs="Times New Roman"/>
          <w:bCs/>
          <w:sz w:val="24"/>
          <w:szCs w:val="24"/>
          <w:shd w:val="clear" w:color="auto" w:fill="FFFFFF"/>
        </w:rPr>
      </w:pPr>
      <w:r w:rsidRPr="00A641B4">
        <w:rPr>
          <w:rFonts w:ascii="Times New Roman" w:hAnsi="Times New Roman" w:cs="Times New Roman"/>
          <w:sz w:val="24"/>
          <w:szCs w:val="24"/>
        </w:rPr>
        <w:tab/>
        <w:t>While federal laws do not have an explicit provision against sexual ori</w:t>
      </w:r>
      <w:r w:rsidR="005B140C" w:rsidRPr="00A641B4">
        <w:rPr>
          <w:rFonts w:ascii="Times New Roman" w:hAnsi="Times New Roman" w:cs="Times New Roman"/>
          <w:sz w:val="24"/>
          <w:szCs w:val="24"/>
        </w:rPr>
        <w:t>entation discrimination there</w:t>
      </w:r>
      <w:r w:rsidRPr="00A641B4">
        <w:rPr>
          <w:rFonts w:ascii="Times New Roman" w:hAnsi="Times New Roman" w:cs="Times New Roman"/>
          <w:sz w:val="24"/>
          <w:szCs w:val="24"/>
        </w:rPr>
        <w:t xml:space="preserve"> are several provision</w:t>
      </w:r>
      <w:r w:rsidR="00F7671E">
        <w:rPr>
          <w:rFonts w:ascii="Times New Roman" w:hAnsi="Times New Roman" w:cs="Times New Roman"/>
          <w:sz w:val="24"/>
          <w:szCs w:val="24"/>
        </w:rPr>
        <w:t>s</w:t>
      </w:r>
      <w:r w:rsidRPr="00A641B4">
        <w:rPr>
          <w:rFonts w:ascii="Times New Roman" w:hAnsi="Times New Roman" w:cs="Times New Roman"/>
          <w:sz w:val="24"/>
          <w:szCs w:val="24"/>
        </w:rPr>
        <w:t xml:space="preserve"> offering protection against religious, sexual, and racial discrimination. However</w:t>
      </w:r>
      <w:r w:rsidR="005B140C" w:rsidRPr="00A641B4">
        <w:rPr>
          <w:rFonts w:ascii="Times New Roman" w:hAnsi="Times New Roman" w:cs="Times New Roman"/>
          <w:sz w:val="24"/>
          <w:szCs w:val="24"/>
        </w:rPr>
        <w:t>, in</w:t>
      </w:r>
      <w:r w:rsidRPr="00A641B4">
        <w:rPr>
          <w:rFonts w:ascii="Times New Roman" w:hAnsi="Times New Roman" w:cs="Times New Roman"/>
          <w:sz w:val="24"/>
          <w:szCs w:val="24"/>
        </w:rPr>
        <w:t xml:space="preserve"> the wake of the ruling of </w:t>
      </w:r>
      <w:r w:rsidRPr="00A641B4">
        <w:rPr>
          <w:rFonts w:ascii="Times New Roman" w:hAnsi="Times New Roman" w:cs="Times New Roman"/>
          <w:bCs/>
          <w:sz w:val="24"/>
          <w:szCs w:val="24"/>
          <w:shd w:val="clear" w:color="auto" w:fill="FFFFFF"/>
        </w:rPr>
        <w:t xml:space="preserve">Obergefell </w:t>
      </w:r>
      <w:r w:rsidR="005B140C" w:rsidRPr="00A641B4">
        <w:rPr>
          <w:rFonts w:ascii="Times New Roman" w:hAnsi="Times New Roman" w:cs="Times New Roman"/>
          <w:b/>
          <w:bCs/>
          <w:sz w:val="24"/>
          <w:szCs w:val="24"/>
          <w:shd w:val="clear" w:color="auto" w:fill="FFFFFF"/>
        </w:rPr>
        <w:t>v</w:t>
      </w:r>
      <w:r w:rsidR="005B140C" w:rsidRPr="00A641B4">
        <w:rPr>
          <w:rFonts w:ascii="Times New Roman" w:hAnsi="Times New Roman" w:cs="Times New Roman"/>
          <w:sz w:val="24"/>
          <w:szCs w:val="24"/>
          <w:shd w:val="clear" w:color="auto" w:fill="FFFFFF"/>
        </w:rPr>
        <w:t>ersus Hodges</w:t>
      </w:r>
      <w:r w:rsidRPr="00A641B4">
        <w:rPr>
          <w:rFonts w:ascii="Times New Roman" w:hAnsi="Times New Roman" w:cs="Times New Roman"/>
          <w:b/>
          <w:bCs/>
          <w:sz w:val="24"/>
          <w:szCs w:val="24"/>
          <w:shd w:val="clear" w:color="auto" w:fill="FFFFFF"/>
        </w:rPr>
        <w:t xml:space="preserve"> </w:t>
      </w:r>
      <w:r w:rsidRPr="00A641B4">
        <w:rPr>
          <w:rFonts w:ascii="Times New Roman" w:hAnsi="Times New Roman" w:cs="Times New Roman"/>
          <w:bCs/>
          <w:sz w:val="24"/>
          <w:szCs w:val="24"/>
          <w:shd w:val="clear" w:color="auto" w:fill="FFFFFF"/>
        </w:rPr>
        <w:t xml:space="preserve">there is </w:t>
      </w:r>
      <w:r w:rsidR="005B140C" w:rsidRPr="00A641B4">
        <w:rPr>
          <w:rFonts w:ascii="Times New Roman" w:hAnsi="Times New Roman" w:cs="Times New Roman"/>
          <w:bCs/>
          <w:sz w:val="24"/>
          <w:szCs w:val="24"/>
          <w:shd w:val="clear" w:color="auto" w:fill="FFFFFF"/>
        </w:rPr>
        <w:t>a deep</w:t>
      </w:r>
      <w:r w:rsidRPr="00A641B4">
        <w:rPr>
          <w:rFonts w:ascii="Times New Roman" w:hAnsi="Times New Roman" w:cs="Times New Roman"/>
          <w:bCs/>
          <w:sz w:val="24"/>
          <w:szCs w:val="24"/>
          <w:shd w:val="clear" w:color="auto" w:fill="FFFFFF"/>
        </w:rPr>
        <w:t xml:space="preserve"> </w:t>
      </w:r>
      <w:r w:rsidR="005B140C" w:rsidRPr="00A641B4">
        <w:rPr>
          <w:rFonts w:ascii="Times New Roman" w:hAnsi="Times New Roman" w:cs="Times New Roman"/>
          <w:bCs/>
          <w:sz w:val="24"/>
          <w:szCs w:val="24"/>
          <w:shd w:val="clear" w:color="auto" w:fill="FFFFFF"/>
        </w:rPr>
        <w:t>realization</w:t>
      </w:r>
      <w:r w:rsidRPr="00A641B4">
        <w:rPr>
          <w:rFonts w:ascii="Times New Roman" w:hAnsi="Times New Roman" w:cs="Times New Roman"/>
          <w:bCs/>
          <w:sz w:val="24"/>
          <w:szCs w:val="24"/>
          <w:shd w:val="clear" w:color="auto" w:fill="FFFFFF"/>
        </w:rPr>
        <w:t xml:space="preserve"> that sexual orientation is </w:t>
      </w:r>
      <w:r w:rsidR="005B140C" w:rsidRPr="00A641B4">
        <w:rPr>
          <w:rFonts w:ascii="Times New Roman" w:hAnsi="Times New Roman" w:cs="Times New Roman"/>
          <w:bCs/>
          <w:sz w:val="24"/>
          <w:szCs w:val="24"/>
          <w:shd w:val="clear" w:color="auto" w:fill="FFFFFF"/>
        </w:rPr>
        <w:t>intrinsically</w:t>
      </w:r>
      <w:r w:rsidRPr="00A641B4">
        <w:rPr>
          <w:rFonts w:ascii="Times New Roman" w:hAnsi="Times New Roman" w:cs="Times New Roman"/>
          <w:bCs/>
          <w:sz w:val="24"/>
          <w:szCs w:val="24"/>
          <w:shd w:val="clear" w:color="auto" w:fill="FFFFFF"/>
        </w:rPr>
        <w:t xml:space="preserve"> recognized as universal freedom under the provision of the </w:t>
      </w:r>
      <w:r w:rsidR="005B140C" w:rsidRPr="00A641B4">
        <w:rPr>
          <w:rFonts w:ascii="Times New Roman" w:hAnsi="Times New Roman" w:cs="Times New Roman"/>
          <w:bCs/>
          <w:sz w:val="24"/>
          <w:szCs w:val="24"/>
          <w:shd w:val="clear" w:color="auto" w:fill="FFFFFF"/>
        </w:rPr>
        <w:t>Fourteenth</w:t>
      </w:r>
      <w:r w:rsidRPr="00A641B4">
        <w:rPr>
          <w:rFonts w:ascii="Times New Roman" w:hAnsi="Times New Roman" w:cs="Times New Roman"/>
          <w:bCs/>
          <w:sz w:val="24"/>
          <w:szCs w:val="24"/>
          <w:shd w:val="clear" w:color="auto" w:fill="FFFFFF"/>
        </w:rPr>
        <w:t xml:space="preserve"> </w:t>
      </w:r>
      <w:r w:rsidR="005B140C" w:rsidRPr="00A641B4">
        <w:rPr>
          <w:rFonts w:ascii="Times New Roman" w:hAnsi="Times New Roman" w:cs="Times New Roman"/>
          <w:bCs/>
          <w:sz w:val="24"/>
          <w:szCs w:val="24"/>
          <w:shd w:val="clear" w:color="auto" w:fill="FFFFFF"/>
        </w:rPr>
        <w:t>Amendment</w:t>
      </w:r>
      <w:r w:rsidR="007A621D" w:rsidRPr="00A641B4">
        <w:rPr>
          <w:rFonts w:ascii="Times New Roman" w:hAnsi="Times New Roman" w:cs="Times New Roman"/>
          <w:bCs/>
          <w:sz w:val="24"/>
          <w:szCs w:val="24"/>
          <w:shd w:val="clear" w:color="auto" w:fill="FFFFFF"/>
        </w:rPr>
        <w:t xml:space="preserve"> (</w:t>
      </w:r>
      <w:r w:rsidR="007A621D" w:rsidRPr="00A641B4">
        <w:rPr>
          <w:rFonts w:ascii="Times New Roman" w:hAnsi="Times New Roman" w:cs="Times New Roman"/>
          <w:sz w:val="24"/>
          <w:szCs w:val="24"/>
          <w:shd w:val="clear" w:color="auto" w:fill="FFFFFF"/>
        </w:rPr>
        <w:t>Yoshino, 2015, p.3)</w:t>
      </w:r>
      <w:r w:rsidRPr="00A641B4">
        <w:rPr>
          <w:rFonts w:ascii="Times New Roman" w:hAnsi="Times New Roman" w:cs="Times New Roman"/>
          <w:bCs/>
          <w:sz w:val="24"/>
          <w:szCs w:val="24"/>
          <w:shd w:val="clear" w:color="auto" w:fill="FFFFFF"/>
        </w:rPr>
        <w:t xml:space="preserve">. An outright ruling in support of Jack Phillip and Masterpiece </w:t>
      </w:r>
      <w:proofErr w:type="spellStart"/>
      <w:r w:rsidR="005B140C" w:rsidRPr="00A641B4">
        <w:rPr>
          <w:rFonts w:ascii="Times New Roman" w:hAnsi="Times New Roman" w:cs="Times New Roman"/>
          <w:bCs/>
          <w:sz w:val="24"/>
          <w:szCs w:val="24"/>
          <w:shd w:val="clear" w:color="auto" w:fill="FFFFFF"/>
        </w:rPr>
        <w:t>Cakeshop</w:t>
      </w:r>
      <w:proofErr w:type="spellEnd"/>
      <w:r w:rsidRPr="00A641B4">
        <w:rPr>
          <w:rFonts w:ascii="Times New Roman" w:hAnsi="Times New Roman" w:cs="Times New Roman"/>
          <w:bCs/>
          <w:sz w:val="24"/>
          <w:szCs w:val="24"/>
          <w:shd w:val="clear" w:color="auto" w:fill="FFFFFF"/>
        </w:rPr>
        <w:t xml:space="preserve"> would mean opening more doors for discrimination based on </w:t>
      </w:r>
      <w:r w:rsidR="00015883" w:rsidRPr="00A641B4">
        <w:rPr>
          <w:rFonts w:ascii="Times New Roman" w:hAnsi="Times New Roman" w:cs="Times New Roman"/>
          <w:bCs/>
          <w:sz w:val="24"/>
          <w:szCs w:val="24"/>
          <w:shd w:val="clear" w:color="auto" w:fill="FFFFFF"/>
        </w:rPr>
        <w:t>sexual orientation.</w:t>
      </w:r>
    </w:p>
    <w:p w:rsidR="00015883" w:rsidRPr="00A641B4" w:rsidRDefault="00015883" w:rsidP="00A641B4">
      <w:pPr>
        <w:spacing w:after="0" w:line="480" w:lineRule="auto"/>
        <w:rPr>
          <w:rFonts w:ascii="Times New Roman" w:hAnsi="Times New Roman" w:cs="Times New Roman"/>
          <w:bCs/>
          <w:sz w:val="24"/>
          <w:szCs w:val="24"/>
          <w:shd w:val="clear" w:color="auto" w:fill="FFFFFF"/>
        </w:rPr>
      </w:pPr>
      <w:r w:rsidRPr="00A641B4">
        <w:rPr>
          <w:rFonts w:ascii="Times New Roman" w:hAnsi="Times New Roman" w:cs="Times New Roman"/>
          <w:bCs/>
          <w:sz w:val="24"/>
          <w:szCs w:val="24"/>
          <w:shd w:val="clear" w:color="auto" w:fill="FFFFFF"/>
        </w:rPr>
        <w:lastRenderedPageBreak/>
        <w:tab/>
        <w:t xml:space="preserve">On the other hand, compelling </w:t>
      </w:r>
      <w:r w:rsidR="005B140C" w:rsidRPr="00A641B4">
        <w:rPr>
          <w:rFonts w:ascii="Times New Roman" w:hAnsi="Times New Roman" w:cs="Times New Roman"/>
          <w:bCs/>
          <w:sz w:val="24"/>
          <w:szCs w:val="24"/>
          <w:shd w:val="clear" w:color="auto" w:fill="FFFFFF"/>
        </w:rPr>
        <w:t>Mr.</w:t>
      </w:r>
      <w:r w:rsidRPr="00A641B4">
        <w:rPr>
          <w:rFonts w:ascii="Times New Roman" w:hAnsi="Times New Roman" w:cs="Times New Roman"/>
          <w:bCs/>
          <w:sz w:val="24"/>
          <w:szCs w:val="24"/>
          <w:shd w:val="clear" w:color="auto" w:fill="FFFFFF"/>
        </w:rPr>
        <w:t xml:space="preserve">, Phillips to bake a cake that </w:t>
      </w:r>
      <w:proofErr w:type="spellStart"/>
      <w:r w:rsidR="005B140C" w:rsidRPr="00A641B4">
        <w:rPr>
          <w:rFonts w:ascii="Times New Roman" w:hAnsi="Times New Roman" w:cs="Times New Roman"/>
          <w:bCs/>
          <w:sz w:val="24"/>
          <w:szCs w:val="24"/>
          <w:shd w:val="clear" w:color="auto" w:fill="FFFFFF"/>
        </w:rPr>
        <w:t>outrightly</w:t>
      </w:r>
      <w:proofErr w:type="spellEnd"/>
      <w:r w:rsidRPr="00A641B4">
        <w:rPr>
          <w:rFonts w:ascii="Times New Roman" w:hAnsi="Times New Roman" w:cs="Times New Roman"/>
          <w:bCs/>
          <w:sz w:val="24"/>
          <w:szCs w:val="24"/>
          <w:shd w:val="clear" w:color="auto" w:fill="FFFFFF"/>
        </w:rPr>
        <w:t xml:space="preserve"> opposed his religious beliefs is tantamount to restricting his freedom of religion. According, to Phillips lawyers he considered his work to be an artistic work</w:t>
      </w:r>
      <w:r w:rsidR="007A621D" w:rsidRPr="00A641B4">
        <w:rPr>
          <w:rFonts w:ascii="Times New Roman" w:hAnsi="Times New Roman" w:cs="Times New Roman"/>
          <w:bCs/>
          <w:sz w:val="24"/>
          <w:szCs w:val="24"/>
          <w:shd w:val="clear" w:color="auto" w:fill="FFFFFF"/>
        </w:rPr>
        <w:t xml:space="preserve"> (</w:t>
      </w:r>
      <w:r w:rsidR="007A621D" w:rsidRPr="00A641B4">
        <w:rPr>
          <w:rFonts w:ascii="Times New Roman" w:hAnsi="Times New Roman" w:cs="Times New Roman"/>
          <w:sz w:val="24"/>
          <w:szCs w:val="24"/>
        </w:rPr>
        <w:t>De Vogue</w:t>
      </w:r>
      <w:r w:rsidR="007A621D" w:rsidRPr="00A641B4">
        <w:rPr>
          <w:rFonts w:ascii="Times New Roman" w:hAnsi="Times New Roman" w:cs="Times New Roman"/>
          <w:sz w:val="24"/>
          <w:szCs w:val="24"/>
        </w:rPr>
        <w:t xml:space="preserve">, </w:t>
      </w:r>
      <w:proofErr w:type="spellStart"/>
      <w:r w:rsidR="007A621D" w:rsidRPr="00A641B4">
        <w:rPr>
          <w:rFonts w:ascii="Times New Roman" w:hAnsi="Times New Roman" w:cs="Times New Roman"/>
          <w:sz w:val="24"/>
          <w:szCs w:val="24"/>
        </w:rPr>
        <w:t>para</w:t>
      </w:r>
      <w:proofErr w:type="spellEnd"/>
      <w:r w:rsidR="007A621D" w:rsidRPr="00A641B4">
        <w:rPr>
          <w:rFonts w:ascii="Times New Roman" w:hAnsi="Times New Roman" w:cs="Times New Roman"/>
          <w:sz w:val="24"/>
          <w:szCs w:val="24"/>
        </w:rPr>
        <w:t xml:space="preserve"> 4)</w:t>
      </w:r>
      <w:r w:rsidRPr="00A641B4">
        <w:rPr>
          <w:rFonts w:ascii="Times New Roman" w:hAnsi="Times New Roman" w:cs="Times New Roman"/>
          <w:bCs/>
          <w:sz w:val="24"/>
          <w:szCs w:val="24"/>
          <w:shd w:val="clear" w:color="auto" w:fill="FFFFFF"/>
        </w:rPr>
        <w:t xml:space="preserve">. They argued that baking cakes provided him with an </w:t>
      </w:r>
      <w:r w:rsidR="005B140C" w:rsidRPr="00A641B4">
        <w:rPr>
          <w:rFonts w:ascii="Times New Roman" w:hAnsi="Times New Roman" w:cs="Times New Roman"/>
          <w:bCs/>
          <w:sz w:val="24"/>
          <w:szCs w:val="24"/>
          <w:shd w:val="clear" w:color="auto" w:fill="FFFFFF"/>
        </w:rPr>
        <w:t>opportunity</w:t>
      </w:r>
      <w:r w:rsidRPr="00A641B4">
        <w:rPr>
          <w:rFonts w:ascii="Times New Roman" w:hAnsi="Times New Roman" w:cs="Times New Roman"/>
          <w:bCs/>
          <w:sz w:val="24"/>
          <w:szCs w:val="24"/>
          <w:shd w:val="clear" w:color="auto" w:fill="FFFFFF"/>
        </w:rPr>
        <w:t xml:space="preserve"> to express his values and opinions. Compelling him to bake a cake would be tantamount to forcing a musician to sing about a certain topic he did not agree with. </w:t>
      </w:r>
    </w:p>
    <w:p w:rsidR="00015883" w:rsidRPr="00A641B4" w:rsidRDefault="00287FC6" w:rsidP="00A641B4">
      <w:pPr>
        <w:spacing w:after="0" w:line="480" w:lineRule="auto"/>
        <w:rPr>
          <w:rFonts w:ascii="Times New Roman" w:hAnsi="Times New Roman" w:cs="Times New Roman"/>
          <w:bCs/>
          <w:sz w:val="24"/>
          <w:szCs w:val="24"/>
          <w:shd w:val="clear" w:color="auto" w:fill="FFFFFF"/>
        </w:rPr>
      </w:pPr>
      <w:r w:rsidRPr="00A641B4">
        <w:rPr>
          <w:rFonts w:ascii="Times New Roman" w:hAnsi="Times New Roman" w:cs="Times New Roman"/>
          <w:bCs/>
          <w:sz w:val="24"/>
          <w:szCs w:val="24"/>
          <w:shd w:val="clear" w:color="auto" w:fill="FFFFFF"/>
        </w:rPr>
        <w:tab/>
        <w:t xml:space="preserve">Striking a compromise between these two contrasting views which are </w:t>
      </w:r>
      <w:r w:rsidR="005B140C" w:rsidRPr="00A641B4">
        <w:rPr>
          <w:rFonts w:ascii="Times New Roman" w:hAnsi="Times New Roman" w:cs="Times New Roman"/>
          <w:bCs/>
          <w:sz w:val="24"/>
          <w:szCs w:val="24"/>
          <w:shd w:val="clear" w:color="auto" w:fill="FFFFFF"/>
        </w:rPr>
        <w:t>seemingly</w:t>
      </w:r>
      <w:r w:rsidRPr="00A641B4">
        <w:rPr>
          <w:rFonts w:ascii="Times New Roman" w:hAnsi="Times New Roman" w:cs="Times New Roman"/>
          <w:bCs/>
          <w:sz w:val="24"/>
          <w:szCs w:val="24"/>
          <w:shd w:val="clear" w:color="auto" w:fill="FFFFFF"/>
        </w:rPr>
        <w:t xml:space="preserve"> valid in their own right is a trick and challenging aspect. In a majority ruling, the Supreme Court ruled in </w:t>
      </w:r>
      <w:r w:rsidR="005B140C" w:rsidRPr="00A641B4">
        <w:rPr>
          <w:rFonts w:ascii="Times New Roman" w:hAnsi="Times New Roman" w:cs="Times New Roman"/>
          <w:bCs/>
          <w:sz w:val="24"/>
          <w:szCs w:val="24"/>
          <w:shd w:val="clear" w:color="auto" w:fill="FFFFFF"/>
        </w:rPr>
        <w:t>favor</w:t>
      </w:r>
      <w:r w:rsidRPr="00A641B4">
        <w:rPr>
          <w:rFonts w:ascii="Times New Roman" w:hAnsi="Times New Roman" w:cs="Times New Roman"/>
          <w:bCs/>
          <w:sz w:val="24"/>
          <w:szCs w:val="24"/>
          <w:shd w:val="clear" w:color="auto" w:fill="FFFFFF"/>
        </w:rPr>
        <w:t xml:space="preserve"> of the plaintiff </w:t>
      </w:r>
      <w:r w:rsidR="005B140C" w:rsidRPr="00A641B4">
        <w:rPr>
          <w:rFonts w:ascii="Times New Roman" w:hAnsi="Times New Roman" w:cs="Times New Roman"/>
          <w:bCs/>
          <w:sz w:val="24"/>
          <w:szCs w:val="24"/>
          <w:shd w:val="clear" w:color="auto" w:fill="FFFFFF"/>
        </w:rPr>
        <w:t>Mr. Phillips</w:t>
      </w:r>
      <w:r w:rsidRPr="00A641B4">
        <w:rPr>
          <w:rFonts w:ascii="Times New Roman" w:hAnsi="Times New Roman" w:cs="Times New Roman"/>
          <w:bCs/>
          <w:sz w:val="24"/>
          <w:szCs w:val="24"/>
          <w:shd w:val="clear" w:color="auto" w:fill="FFFFFF"/>
        </w:rPr>
        <w:t xml:space="preserve"> arguing that the Colorado Civil Rights </w:t>
      </w:r>
      <w:r w:rsidR="005B140C" w:rsidRPr="00A641B4">
        <w:rPr>
          <w:rFonts w:ascii="Times New Roman" w:hAnsi="Times New Roman" w:cs="Times New Roman"/>
          <w:bCs/>
          <w:sz w:val="24"/>
          <w:szCs w:val="24"/>
          <w:shd w:val="clear" w:color="auto" w:fill="FFFFFF"/>
        </w:rPr>
        <w:t>Commission</w:t>
      </w:r>
      <w:r w:rsidRPr="00A641B4">
        <w:rPr>
          <w:rFonts w:ascii="Times New Roman" w:hAnsi="Times New Roman" w:cs="Times New Roman"/>
          <w:bCs/>
          <w:sz w:val="24"/>
          <w:szCs w:val="24"/>
          <w:shd w:val="clear" w:color="auto" w:fill="FFFFFF"/>
        </w:rPr>
        <w:t xml:space="preserve"> was too hostile to his religious beliefs</w:t>
      </w:r>
      <w:r w:rsidR="007A621D" w:rsidRPr="00A641B4">
        <w:rPr>
          <w:rFonts w:ascii="Times New Roman" w:hAnsi="Times New Roman" w:cs="Times New Roman"/>
          <w:bCs/>
          <w:sz w:val="24"/>
          <w:szCs w:val="24"/>
          <w:shd w:val="clear" w:color="auto" w:fill="FFFFFF"/>
        </w:rPr>
        <w:t xml:space="preserve"> (</w:t>
      </w:r>
      <w:r w:rsidR="007A621D" w:rsidRPr="00A641B4">
        <w:rPr>
          <w:rFonts w:ascii="Times New Roman" w:hAnsi="Times New Roman" w:cs="Times New Roman"/>
          <w:sz w:val="24"/>
          <w:szCs w:val="24"/>
        </w:rPr>
        <w:t>Howe</w:t>
      </w:r>
      <w:r w:rsidR="007A621D" w:rsidRPr="00A641B4">
        <w:rPr>
          <w:rFonts w:ascii="Times New Roman" w:hAnsi="Times New Roman" w:cs="Times New Roman"/>
          <w:sz w:val="24"/>
          <w:szCs w:val="24"/>
        </w:rPr>
        <w:t xml:space="preserve">, </w:t>
      </w:r>
      <w:proofErr w:type="spellStart"/>
      <w:r w:rsidR="007A621D" w:rsidRPr="00A641B4">
        <w:rPr>
          <w:rFonts w:ascii="Times New Roman" w:hAnsi="Times New Roman" w:cs="Times New Roman"/>
          <w:sz w:val="24"/>
          <w:szCs w:val="24"/>
        </w:rPr>
        <w:t>para</w:t>
      </w:r>
      <w:proofErr w:type="spellEnd"/>
      <w:r w:rsidR="007A621D" w:rsidRPr="00A641B4">
        <w:rPr>
          <w:rFonts w:ascii="Times New Roman" w:hAnsi="Times New Roman" w:cs="Times New Roman"/>
          <w:sz w:val="24"/>
          <w:szCs w:val="24"/>
        </w:rPr>
        <w:t xml:space="preserve"> 3)</w:t>
      </w:r>
      <w:r w:rsidRPr="00A641B4">
        <w:rPr>
          <w:rFonts w:ascii="Times New Roman" w:hAnsi="Times New Roman" w:cs="Times New Roman"/>
          <w:bCs/>
          <w:sz w:val="24"/>
          <w:szCs w:val="24"/>
          <w:shd w:val="clear" w:color="auto" w:fill="FFFFFF"/>
        </w:rPr>
        <w:t xml:space="preserve">. Critics of this ruling argue that the ruling basically placed one freedom over the other. This ruling opens up the possibility that other business and service providers would use their religious belief to deny </w:t>
      </w:r>
      <w:r w:rsidR="005B140C" w:rsidRPr="00A641B4">
        <w:rPr>
          <w:rFonts w:ascii="Times New Roman" w:hAnsi="Times New Roman" w:cs="Times New Roman"/>
          <w:bCs/>
          <w:sz w:val="24"/>
          <w:szCs w:val="24"/>
          <w:shd w:val="clear" w:color="auto" w:fill="FFFFFF"/>
        </w:rPr>
        <w:t>and offers</w:t>
      </w:r>
      <w:r w:rsidRPr="00A641B4">
        <w:rPr>
          <w:rFonts w:ascii="Times New Roman" w:hAnsi="Times New Roman" w:cs="Times New Roman"/>
          <w:bCs/>
          <w:sz w:val="24"/>
          <w:szCs w:val="24"/>
          <w:shd w:val="clear" w:color="auto" w:fill="FFFFFF"/>
        </w:rPr>
        <w:t xml:space="preserve"> services to same-sex</w:t>
      </w:r>
      <w:r w:rsidR="00121147" w:rsidRPr="00A641B4">
        <w:rPr>
          <w:rFonts w:ascii="Times New Roman" w:hAnsi="Times New Roman" w:cs="Times New Roman"/>
          <w:bCs/>
          <w:sz w:val="24"/>
          <w:szCs w:val="24"/>
          <w:shd w:val="clear" w:color="auto" w:fill="FFFFFF"/>
        </w:rPr>
        <w:t xml:space="preserve"> couples. On the other hand, if the Court ruled against Mr. </w:t>
      </w:r>
      <w:r w:rsidR="005B140C" w:rsidRPr="00A641B4">
        <w:rPr>
          <w:rFonts w:ascii="Times New Roman" w:hAnsi="Times New Roman" w:cs="Times New Roman"/>
          <w:bCs/>
          <w:sz w:val="24"/>
          <w:szCs w:val="24"/>
          <w:shd w:val="clear" w:color="auto" w:fill="FFFFFF"/>
        </w:rPr>
        <w:t>Phillips this</w:t>
      </w:r>
      <w:r w:rsidR="00121147" w:rsidRPr="00A641B4">
        <w:rPr>
          <w:rFonts w:ascii="Times New Roman" w:hAnsi="Times New Roman" w:cs="Times New Roman"/>
          <w:bCs/>
          <w:sz w:val="24"/>
          <w:szCs w:val="24"/>
          <w:shd w:val="clear" w:color="auto" w:fill="FFFFFF"/>
        </w:rPr>
        <w:t xml:space="preserve"> would be tantamount to be a disregard </w:t>
      </w:r>
      <w:r w:rsidR="00F7671E">
        <w:rPr>
          <w:rFonts w:ascii="Times New Roman" w:hAnsi="Times New Roman" w:cs="Times New Roman"/>
          <w:bCs/>
          <w:sz w:val="24"/>
          <w:szCs w:val="24"/>
          <w:shd w:val="clear" w:color="auto" w:fill="FFFFFF"/>
        </w:rPr>
        <w:t>for</w:t>
      </w:r>
      <w:r w:rsidR="00121147" w:rsidRPr="00A641B4">
        <w:rPr>
          <w:rFonts w:ascii="Times New Roman" w:hAnsi="Times New Roman" w:cs="Times New Roman"/>
          <w:bCs/>
          <w:sz w:val="24"/>
          <w:szCs w:val="24"/>
          <w:shd w:val="clear" w:color="auto" w:fill="FFFFFF"/>
        </w:rPr>
        <w:t xml:space="preserve"> his religious beliefs.</w:t>
      </w:r>
    </w:p>
    <w:p w:rsidR="005B140C" w:rsidRPr="00A641B4" w:rsidRDefault="00121147" w:rsidP="00A641B4">
      <w:pPr>
        <w:spacing w:after="0" w:line="480" w:lineRule="auto"/>
        <w:rPr>
          <w:rFonts w:ascii="Times New Roman" w:hAnsi="Times New Roman" w:cs="Times New Roman"/>
          <w:bCs/>
          <w:sz w:val="24"/>
          <w:szCs w:val="24"/>
          <w:shd w:val="clear" w:color="auto" w:fill="FFFFFF"/>
        </w:rPr>
      </w:pPr>
      <w:r w:rsidRPr="00A641B4">
        <w:rPr>
          <w:rFonts w:ascii="Times New Roman" w:hAnsi="Times New Roman" w:cs="Times New Roman"/>
          <w:bCs/>
          <w:sz w:val="24"/>
          <w:szCs w:val="24"/>
          <w:shd w:val="clear" w:color="auto" w:fill="FFFFFF"/>
        </w:rPr>
        <w:tab/>
      </w:r>
      <w:r w:rsidR="006E7CC2" w:rsidRPr="00A641B4">
        <w:rPr>
          <w:rFonts w:ascii="Times New Roman" w:hAnsi="Times New Roman" w:cs="Times New Roman"/>
          <w:bCs/>
          <w:sz w:val="24"/>
          <w:szCs w:val="24"/>
          <w:shd w:val="clear" w:color="auto" w:fill="FFFFFF"/>
        </w:rPr>
        <w:t xml:space="preserve">Perhaps, a more appropriate ruling for this case would be to define when and how Mr. Phillips could </w:t>
      </w:r>
      <w:r w:rsidR="005B140C" w:rsidRPr="00A641B4">
        <w:rPr>
          <w:rFonts w:ascii="Times New Roman" w:hAnsi="Times New Roman" w:cs="Times New Roman"/>
          <w:bCs/>
          <w:sz w:val="24"/>
          <w:szCs w:val="24"/>
          <w:shd w:val="clear" w:color="auto" w:fill="FFFFFF"/>
        </w:rPr>
        <w:t>exercise</w:t>
      </w:r>
      <w:r w:rsidR="006E7CC2" w:rsidRPr="00A641B4">
        <w:rPr>
          <w:rFonts w:ascii="Times New Roman" w:hAnsi="Times New Roman" w:cs="Times New Roman"/>
          <w:bCs/>
          <w:sz w:val="24"/>
          <w:szCs w:val="24"/>
          <w:shd w:val="clear" w:color="auto" w:fill="FFFFFF"/>
        </w:rPr>
        <w:t xml:space="preserve"> his religious beliefs without being </w:t>
      </w:r>
      <w:r w:rsidR="005B140C" w:rsidRPr="00A641B4">
        <w:rPr>
          <w:rFonts w:ascii="Times New Roman" w:hAnsi="Times New Roman" w:cs="Times New Roman"/>
          <w:bCs/>
          <w:sz w:val="24"/>
          <w:szCs w:val="24"/>
          <w:shd w:val="clear" w:color="auto" w:fill="FFFFFF"/>
        </w:rPr>
        <w:t>deemed</w:t>
      </w:r>
      <w:r w:rsidR="006E7CC2" w:rsidRPr="00A641B4">
        <w:rPr>
          <w:rFonts w:ascii="Times New Roman" w:hAnsi="Times New Roman" w:cs="Times New Roman"/>
          <w:bCs/>
          <w:sz w:val="24"/>
          <w:szCs w:val="24"/>
          <w:shd w:val="clear" w:color="auto" w:fill="FFFFFF"/>
        </w:rPr>
        <w:t xml:space="preserve"> as discriminatory. While I personally believe the Supreme Court ruling was rightly justified there are still some provisions that the bench could have considered to prevent widespread discrimination based on sexual orientation.</w:t>
      </w:r>
      <w:r w:rsidR="005B140C" w:rsidRPr="00A641B4">
        <w:rPr>
          <w:rFonts w:ascii="Times New Roman" w:hAnsi="Times New Roman" w:cs="Times New Roman"/>
          <w:bCs/>
          <w:sz w:val="24"/>
          <w:szCs w:val="24"/>
          <w:shd w:val="clear" w:color="auto" w:fill="FFFFFF"/>
        </w:rPr>
        <w:t xml:space="preserve"> Overall, this case presents a large conundrum that cannot be solved by the extremist views offered by both sides. </w:t>
      </w:r>
    </w:p>
    <w:p w:rsidR="005B140C" w:rsidRPr="00A641B4" w:rsidRDefault="005B140C" w:rsidP="00A641B4">
      <w:pPr>
        <w:spacing w:after="0" w:line="480" w:lineRule="auto"/>
        <w:jc w:val="center"/>
        <w:rPr>
          <w:rFonts w:ascii="Times New Roman" w:hAnsi="Times New Roman" w:cs="Times New Roman"/>
          <w:bCs/>
          <w:sz w:val="24"/>
          <w:szCs w:val="24"/>
          <w:shd w:val="clear" w:color="auto" w:fill="FFFFFF"/>
        </w:rPr>
      </w:pPr>
      <w:r w:rsidRPr="00A641B4">
        <w:rPr>
          <w:rFonts w:ascii="Times New Roman" w:hAnsi="Times New Roman" w:cs="Times New Roman"/>
          <w:bCs/>
          <w:sz w:val="24"/>
          <w:szCs w:val="24"/>
          <w:shd w:val="clear" w:color="auto" w:fill="FFFFFF"/>
        </w:rPr>
        <w:br w:type="page"/>
      </w:r>
      <w:r w:rsidRPr="00A641B4">
        <w:rPr>
          <w:rFonts w:ascii="Times New Roman" w:hAnsi="Times New Roman" w:cs="Times New Roman"/>
          <w:bCs/>
          <w:sz w:val="24"/>
          <w:szCs w:val="24"/>
          <w:shd w:val="clear" w:color="auto" w:fill="FFFFFF"/>
        </w:rPr>
        <w:lastRenderedPageBreak/>
        <w:t>Works Cited</w:t>
      </w:r>
    </w:p>
    <w:p w:rsidR="00121147" w:rsidRPr="00A641B4" w:rsidRDefault="005B140C" w:rsidP="00A641B4">
      <w:pPr>
        <w:spacing w:after="0" w:line="480" w:lineRule="auto"/>
        <w:ind w:left="720" w:hanging="720"/>
        <w:rPr>
          <w:rFonts w:ascii="Times New Roman" w:hAnsi="Times New Roman" w:cs="Times New Roman"/>
          <w:sz w:val="24"/>
          <w:szCs w:val="24"/>
        </w:rPr>
      </w:pPr>
      <w:proofErr w:type="gramStart"/>
      <w:r w:rsidRPr="00A641B4">
        <w:rPr>
          <w:rFonts w:ascii="Times New Roman" w:hAnsi="Times New Roman" w:cs="Times New Roman"/>
          <w:sz w:val="24"/>
          <w:szCs w:val="24"/>
        </w:rPr>
        <w:t>De Vogue Arianne.</w:t>
      </w:r>
      <w:proofErr w:type="gramEnd"/>
      <w:r w:rsidRPr="00A641B4">
        <w:rPr>
          <w:rFonts w:ascii="Times New Roman" w:hAnsi="Times New Roman" w:cs="Times New Roman"/>
          <w:sz w:val="24"/>
          <w:szCs w:val="24"/>
        </w:rPr>
        <w:t xml:space="preserve"> Supreme Court rules for Colorado baker in same-sex wedding cake case. </w:t>
      </w:r>
      <w:proofErr w:type="gramStart"/>
      <w:r w:rsidRPr="00A641B4">
        <w:rPr>
          <w:rFonts w:ascii="Times New Roman" w:hAnsi="Times New Roman" w:cs="Times New Roman"/>
          <w:sz w:val="24"/>
          <w:szCs w:val="24"/>
        </w:rPr>
        <w:t>CNN Politics.</w:t>
      </w:r>
      <w:proofErr w:type="gramEnd"/>
      <w:r w:rsidRPr="00A641B4">
        <w:rPr>
          <w:rFonts w:ascii="Times New Roman" w:hAnsi="Times New Roman" w:cs="Times New Roman"/>
          <w:sz w:val="24"/>
          <w:szCs w:val="24"/>
        </w:rPr>
        <w:t xml:space="preserve"> (June 2018). Retrieved from: </w:t>
      </w:r>
      <w:hyperlink r:id="rId7" w:history="1">
        <w:r w:rsidRPr="00A641B4">
          <w:rPr>
            <w:rStyle w:val="Hyperlink"/>
            <w:rFonts w:ascii="Times New Roman" w:hAnsi="Times New Roman" w:cs="Times New Roman"/>
            <w:color w:val="auto"/>
            <w:sz w:val="24"/>
            <w:szCs w:val="24"/>
            <w:u w:val="none"/>
          </w:rPr>
          <w:t>https://edition.cnn.com/2018/06/04/politics/masterpiece-colorado-gay-marriage-cake-supreme-court/index.html</w:t>
        </w:r>
      </w:hyperlink>
    </w:p>
    <w:p w:rsidR="005B140C" w:rsidRPr="00A641B4" w:rsidRDefault="005B140C" w:rsidP="00A641B4">
      <w:pPr>
        <w:spacing w:after="0" w:line="480" w:lineRule="auto"/>
        <w:ind w:left="720" w:hanging="720"/>
        <w:rPr>
          <w:rFonts w:ascii="Times New Roman" w:hAnsi="Times New Roman" w:cs="Times New Roman"/>
          <w:sz w:val="24"/>
          <w:szCs w:val="24"/>
        </w:rPr>
      </w:pPr>
      <w:r w:rsidRPr="00A641B4">
        <w:rPr>
          <w:rFonts w:ascii="Times New Roman" w:hAnsi="Times New Roman" w:cs="Times New Roman"/>
          <w:sz w:val="24"/>
          <w:szCs w:val="24"/>
        </w:rPr>
        <w:t xml:space="preserve">Howe Amy. Opinion analysis: Court rules (narrowly) for baker in same-sex-wedding-cake case [Updated]. </w:t>
      </w:r>
      <w:proofErr w:type="spellStart"/>
      <w:proofErr w:type="gramStart"/>
      <w:r w:rsidRPr="00A641B4">
        <w:rPr>
          <w:rFonts w:ascii="Times New Roman" w:hAnsi="Times New Roman" w:cs="Times New Roman"/>
          <w:sz w:val="24"/>
          <w:szCs w:val="24"/>
        </w:rPr>
        <w:t>Scotus</w:t>
      </w:r>
      <w:proofErr w:type="spellEnd"/>
      <w:r w:rsidRPr="00A641B4">
        <w:rPr>
          <w:rFonts w:ascii="Times New Roman" w:hAnsi="Times New Roman" w:cs="Times New Roman"/>
          <w:sz w:val="24"/>
          <w:szCs w:val="24"/>
        </w:rPr>
        <w:t>.</w:t>
      </w:r>
      <w:proofErr w:type="gramEnd"/>
      <w:r w:rsidRPr="00A641B4">
        <w:rPr>
          <w:rFonts w:ascii="Times New Roman" w:hAnsi="Times New Roman" w:cs="Times New Roman"/>
          <w:sz w:val="24"/>
          <w:szCs w:val="24"/>
        </w:rPr>
        <w:t xml:space="preserve"> (June 2018) Retrieved from: </w:t>
      </w:r>
      <w:hyperlink r:id="rId8" w:history="1">
        <w:r w:rsidRPr="00A641B4">
          <w:rPr>
            <w:rStyle w:val="Hyperlink"/>
            <w:rFonts w:ascii="Times New Roman" w:hAnsi="Times New Roman" w:cs="Times New Roman"/>
            <w:color w:val="auto"/>
            <w:sz w:val="24"/>
            <w:szCs w:val="24"/>
            <w:u w:val="none"/>
          </w:rPr>
          <w:t>https://www.scotusblog.com/2018/06/opinion-analysis-court-rules-narrowly-for-baker-in-same-sex-wedding-cake-case/</w:t>
        </w:r>
      </w:hyperlink>
    </w:p>
    <w:p w:rsidR="007A621D" w:rsidRPr="00A641B4" w:rsidRDefault="007A621D" w:rsidP="00A641B4">
      <w:pPr>
        <w:spacing w:after="0" w:line="480" w:lineRule="auto"/>
        <w:ind w:left="720" w:hanging="720"/>
        <w:rPr>
          <w:rFonts w:ascii="Times New Roman" w:hAnsi="Times New Roman" w:cs="Times New Roman"/>
          <w:sz w:val="24"/>
          <w:szCs w:val="24"/>
        </w:rPr>
      </w:pPr>
      <w:r w:rsidRPr="00A641B4">
        <w:rPr>
          <w:rFonts w:ascii="Times New Roman" w:hAnsi="Times New Roman" w:cs="Times New Roman"/>
          <w:sz w:val="24"/>
          <w:szCs w:val="24"/>
          <w:shd w:val="clear" w:color="auto" w:fill="FFFFFF"/>
        </w:rPr>
        <w:t>Yoshino, K. A New Birth of Freedom</w:t>
      </w:r>
      <w:proofErr w:type="gramStart"/>
      <w:r w:rsidRPr="00A641B4">
        <w:rPr>
          <w:rFonts w:ascii="Times New Roman" w:hAnsi="Times New Roman" w:cs="Times New Roman"/>
          <w:sz w:val="24"/>
          <w:szCs w:val="24"/>
          <w:shd w:val="clear" w:color="auto" w:fill="FFFFFF"/>
        </w:rPr>
        <w:t>?:</w:t>
      </w:r>
      <w:proofErr w:type="gramEnd"/>
      <w:r w:rsidRPr="00A641B4">
        <w:rPr>
          <w:rFonts w:ascii="Times New Roman" w:hAnsi="Times New Roman" w:cs="Times New Roman"/>
          <w:sz w:val="24"/>
          <w:szCs w:val="24"/>
          <w:shd w:val="clear" w:color="auto" w:fill="FFFFFF"/>
        </w:rPr>
        <w:t xml:space="preserve"> Obergefell v. Hodges. </w:t>
      </w:r>
      <w:proofErr w:type="spellStart"/>
      <w:proofErr w:type="gramStart"/>
      <w:r w:rsidRPr="00A641B4">
        <w:rPr>
          <w:rFonts w:ascii="Times New Roman" w:hAnsi="Times New Roman" w:cs="Times New Roman"/>
          <w:i/>
          <w:iCs/>
          <w:sz w:val="24"/>
          <w:szCs w:val="24"/>
          <w:shd w:val="clear" w:color="auto" w:fill="FFFFFF"/>
        </w:rPr>
        <w:t>Harv</w:t>
      </w:r>
      <w:proofErr w:type="spellEnd"/>
      <w:r w:rsidRPr="00A641B4">
        <w:rPr>
          <w:rFonts w:ascii="Times New Roman" w:hAnsi="Times New Roman" w:cs="Times New Roman"/>
          <w:i/>
          <w:iCs/>
          <w:sz w:val="24"/>
          <w:szCs w:val="24"/>
          <w:shd w:val="clear" w:color="auto" w:fill="FFFFFF"/>
        </w:rPr>
        <w:t>.</w:t>
      </w:r>
      <w:proofErr w:type="gramEnd"/>
      <w:r w:rsidRPr="00A641B4">
        <w:rPr>
          <w:rFonts w:ascii="Times New Roman" w:hAnsi="Times New Roman" w:cs="Times New Roman"/>
          <w:i/>
          <w:iCs/>
          <w:sz w:val="24"/>
          <w:szCs w:val="24"/>
          <w:shd w:val="clear" w:color="auto" w:fill="FFFFFF"/>
        </w:rPr>
        <w:t xml:space="preserve"> L. Rev.</w:t>
      </w:r>
      <w:r w:rsidRPr="00A641B4">
        <w:rPr>
          <w:rFonts w:ascii="Times New Roman" w:hAnsi="Times New Roman" w:cs="Times New Roman"/>
          <w:sz w:val="24"/>
          <w:szCs w:val="24"/>
          <w:shd w:val="clear" w:color="auto" w:fill="FFFFFF"/>
        </w:rPr>
        <w:t>, </w:t>
      </w:r>
      <w:r w:rsidRPr="00A641B4">
        <w:rPr>
          <w:rFonts w:ascii="Times New Roman" w:hAnsi="Times New Roman" w:cs="Times New Roman"/>
          <w:i/>
          <w:iCs/>
          <w:sz w:val="24"/>
          <w:szCs w:val="24"/>
          <w:shd w:val="clear" w:color="auto" w:fill="FFFFFF"/>
        </w:rPr>
        <w:t>129</w:t>
      </w:r>
      <w:r w:rsidRPr="00A641B4">
        <w:rPr>
          <w:rFonts w:ascii="Times New Roman" w:hAnsi="Times New Roman" w:cs="Times New Roman"/>
          <w:sz w:val="24"/>
          <w:szCs w:val="24"/>
          <w:shd w:val="clear" w:color="auto" w:fill="FFFFFF"/>
        </w:rPr>
        <w:t>, 147.</w:t>
      </w:r>
      <w:r w:rsidRPr="00A641B4">
        <w:rPr>
          <w:rFonts w:ascii="Times New Roman" w:hAnsi="Times New Roman" w:cs="Times New Roman"/>
          <w:sz w:val="24"/>
          <w:szCs w:val="24"/>
          <w:shd w:val="clear" w:color="auto" w:fill="FFFFFF"/>
        </w:rPr>
        <w:t xml:space="preserve"> </w:t>
      </w:r>
      <w:r w:rsidRPr="00A641B4">
        <w:rPr>
          <w:rFonts w:ascii="Times New Roman" w:hAnsi="Times New Roman" w:cs="Times New Roman"/>
          <w:sz w:val="24"/>
          <w:szCs w:val="24"/>
          <w:shd w:val="clear" w:color="auto" w:fill="FFFFFF"/>
        </w:rPr>
        <w:t>(2015).</w:t>
      </w:r>
    </w:p>
    <w:p w:rsidR="005B140C" w:rsidRPr="00A641B4" w:rsidRDefault="005B140C" w:rsidP="00A641B4">
      <w:pPr>
        <w:spacing w:after="0" w:line="480" w:lineRule="auto"/>
        <w:rPr>
          <w:rFonts w:ascii="Times New Roman" w:hAnsi="Times New Roman" w:cs="Times New Roman"/>
          <w:bCs/>
          <w:sz w:val="24"/>
          <w:szCs w:val="24"/>
          <w:shd w:val="clear" w:color="auto" w:fill="FFFFFF"/>
        </w:rPr>
      </w:pPr>
    </w:p>
    <w:sectPr w:rsidR="005B140C" w:rsidRPr="00A641B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371" w:rsidRDefault="00A62371" w:rsidP="00A641B4">
      <w:pPr>
        <w:spacing w:after="0" w:line="240" w:lineRule="auto"/>
      </w:pPr>
      <w:r>
        <w:separator/>
      </w:r>
    </w:p>
  </w:endnote>
  <w:endnote w:type="continuationSeparator" w:id="0">
    <w:p w:rsidR="00A62371" w:rsidRDefault="00A62371" w:rsidP="00A64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371" w:rsidRDefault="00A62371" w:rsidP="00A641B4">
      <w:pPr>
        <w:spacing w:after="0" w:line="240" w:lineRule="auto"/>
      </w:pPr>
      <w:r>
        <w:separator/>
      </w:r>
    </w:p>
  </w:footnote>
  <w:footnote w:type="continuationSeparator" w:id="0">
    <w:p w:rsidR="00A62371" w:rsidRDefault="00A62371" w:rsidP="00A641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30261203"/>
      <w:docPartObj>
        <w:docPartGallery w:val="Page Numbers (Top of Page)"/>
        <w:docPartUnique/>
      </w:docPartObj>
    </w:sdtPr>
    <w:sdtEndPr>
      <w:rPr>
        <w:noProof/>
      </w:rPr>
    </w:sdtEndPr>
    <w:sdtContent>
      <w:p w:rsidR="00A641B4" w:rsidRPr="00A641B4" w:rsidRDefault="00A641B4">
        <w:pPr>
          <w:pStyle w:val="Header"/>
          <w:jc w:val="right"/>
          <w:rPr>
            <w:rFonts w:ascii="Times New Roman" w:hAnsi="Times New Roman" w:cs="Times New Roman"/>
            <w:sz w:val="24"/>
            <w:szCs w:val="24"/>
          </w:rPr>
        </w:pPr>
        <w:r w:rsidRPr="00A641B4">
          <w:rPr>
            <w:rFonts w:ascii="Times New Roman" w:hAnsi="Times New Roman" w:cs="Times New Roman"/>
            <w:sz w:val="24"/>
            <w:szCs w:val="24"/>
          </w:rPr>
          <w:t xml:space="preserve">Surname   </w:t>
        </w:r>
        <w:r w:rsidRPr="00A641B4">
          <w:rPr>
            <w:rFonts w:ascii="Times New Roman" w:hAnsi="Times New Roman" w:cs="Times New Roman"/>
            <w:sz w:val="24"/>
            <w:szCs w:val="24"/>
          </w:rPr>
          <w:fldChar w:fldCharType="begin"/>
        </w:r>
        <w:r w:rsidRPr="00A641B4">
          <w:rPr>
            <w:rFonts w:ascii="Times New Roman" w:hAnsi="Times New Roman" w:cs="Times New Roman"/>
            <w:sz w:val="24"/>
            <w:szCs w:val="24"/>
          </w:rPr>
          <w:instrText xml:space="preserve"> PAGE   \* MERGEFORMAT </w:instrText>
        </w:r>
        <w:r w:rsidRPr="00A641B4">
          <w:rPr>
            <w:rFonts w:ascii="Times New Roman" w:hAnsi="Times New Roman" w:cs="Times New Roman"/>
            <w:sz w:val="24"/>
            <w:szCs w:val="24"/>
          </w:rPr>
          <w:fldChar w:fldCharType="separate"/>
        </w:r>
        <w:r w:rsidR="00F7671E">
          <w:rPr>
            <w:rFonts w:ascii="Times New Roman" w:hAnsi="Times New Roman" w:cs="Times New Roman"/>
            <w:noProof/>
            <w:sz w:val="24"/>
            <w:szCs w:val="24"/>
          </w:rPr>
          <w:t>1</w:t>
        </w:r>
        <w:r w:rsidRPr="00A641B4">
          <w:rPr>
            <w:rFonts w:ascii="Times New Roman" w:hAnsi="Times New Roman" w:cs="Times New Roman"/>
            <w:noProof/>
            <w:sz w:val="24"/>
            <w:szCs w:val="24"/>
          </w:rPr>
          <w:fldChar w:fldCharType="end"/>
        </w:r>
      </w:p>
    </w:sdtContent>
  </w:sdt>
  <w:p w:rsidR="00A641B4" w:rsidRDefault="00A64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wMjU3NDY2MLU0NzZR0lEKTi0uzszPAykwqgUAWXbFLywAAAA="/>
  </w:docVars>
  <w:rsids>
    <w:rsidRoot w:val="00920CE3"/>
    <w:rsid w:val="00015883"/>
    <w:rsid w:val="000D3ED2"/>
    <w:rsid w:val="00121147"/>
    <w:rsid w:val="00287FC6"/>
    <w:rsid w:val="003414F2"/>
    <w:rsid w:val="005B140C"/>
    <w:rsid w:val="006E7CC2"/>
    <w:rsid w:val="007A621D"/>
    <w:rsid w:val="008965CA"/>
    <w:rsid w:val="008B5E71"/>
    <w:rsid w:val="00920CE3"/>
    <w:rsid w:val="00A62371"/>
    <w:rsid w:val="00A641B4"/>
    <w:rsid w:val="00B627C7"/>
    <w:rsid w:val="00F76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140C"/>
    <w:rPr>
      <w:color w:val="0000FF" w:themeColor="hyperlink"/>
      <w:u w:val="single"/>
    </w:rPr>
  </w:style>
  <w:style w:type="paragraph" w:styleId="Header">
    <w:name w:val="header"/>
    <w:basedOn w:val="Normal"/>
    <w:link w:val="HeaderChar"/>
    <w:uiPriority w:val="99"/>
    <w:unhideWhenUsed/>
    <w:rsid w:val="00A64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1B4"/>
  </w:style>
  <w:style w:type="paragraph" w:styleId="Footer">
    <w:name w:val="footer"/>
    <w:basedOn w:val="Normal"/>
    <w:link w:val="FooterChar"/>
    <w:uiPriority w:val="99"/>
    <w:unhideWhenUsed/>
    <w:rsid w:val="00A64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1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140C"/>
    <w:rPr>
      <w:color w:val="0000FF" w:themeColor="hyperlink"/>
      <w:u w:val="single"/>
    </w:rPr>
  </w:style>
  <w:style w:type="paragraph" w:styleId="Header">
    <w:name w:val="header"/>
    <w:basedOn w:val="Normal"/>
    <w:link w:val="HeaderChar"/>
    <w:uiPriority w:val="99"/>
    <w:unhideWhenUsed/>
    <w:rsid w:val="00A64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1B4"/>
  </w:style>
  <w:style w:type="paragraph" w:styleId="Footer">
    <w:name w:val="footer"/>
    <w:basedOn w:val="Normal"/>
    <w:link w:val="FooterChar"/>
    <w:uiPriority w:val="99"/>
    <w:unhideWhenUsed/>
    <w:rsid w:val="00A64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55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tusblog.com/2018/06/opinion-analysis-court-rules-narrowly-for-baker-in-same-sex-wedding-cake-case/" TargetMode="External"/><Relationship Id="rId3" Type="http://schemas.openxmlformats.org/officeDocument/2006/relationships/settings" Target="settings.xml"/><Relationship Id="rId7" Type="http://schemas.openxmlformats.org/officeDocument/2006/relationships/hyperlink" Target="https://edition.cnn.com/2018/06/04/politics/masterpiece-colorado-gay-marriage-cake-supreme-court/index.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Muthomi</dc:creator>
  <cp:keywords/>
  <dc:description/>
  <cp:lastModifiedBy>Muthomi</cp:lastModifiedBy>
  <cp:revision>7</cp:revision>
  <dcterms:created xsi:type="dcterms:W3CDTF">2019-11-12T09:48:00Z</dcterms:created>
  <dcterms:modified xsi:type="dcterms:W3CDTF">2019-11-12T11:15:00Z</dcterms:modified>
</cp:coreProperties>
</file>